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0" w:rsidRPr="00997350" w:rsidRDefault="00997350" w:rsidP="009973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666666"/>
          <w:kern w:val="36"/>
          <w:sz w:val="54"/>
          <w:szCs w:val="54"/>
          <w:lang w:eastAsia="ru-RU"/>
        </w:rPr>
      </w:pPr>
      <w:r w:rsidRPr="00997350">
        <w:rPr>
          <w:rFonts w:ascii="Tahoma" w:eastAsia="Times New Roman" w:hAnsi="Tahoma" w:cs="Tahoma"/>
          <w:color w:val="666666"/>
          <w:kern w:val="36"/>
          <w:sz w:val="54"/>
          <w:szCs w:val="54"/>
          <w:lang w:eastAsia="ru-RU"/>
        </w:rPr>
        <w:t>Требования к школьной форме</w:t>
      </w:r>
    </w:p>
    <w:p w:rsidR="00997350" w:rsidRPr="00997350" w:rsidRDefault="00997350" w:rsidP="0099735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8637"/>
          <w:sz w:val="27"/>
          <w:szCs w:val="27"/>
          <w:lang w:eastAsia="ru-RU"/>
        </w:rPr>
      </w:pPr>
      <w:r w:rsidRPr="00997350">
        <w:rPr>
          <w:rFonts w:ascii="Tahoma" w:eastAsia="Times New Roman" w:hAnsi="Tahoma" w:cs="Tahoma"/>
          <w:b/>
          <w:bCs/>
          <w:color w:val="FF8637"/>
          <w:sz w:val="27"/>
          <w:szCs w:val="27"/>
          <w:lang w:eastAsia="ru-RU"/>
        </w:rPr>
        <w:t>Ребенку должно быть удобно!</w:t>
      </w:r>
    </w:p>
    <w:p w:rsidR="00997350" w:rsidRPr="00997350" w:rsidRDefault="00997350" w:rsidP="009973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7350">
        <w:rPr>
          <w:rFonts w:ascii="Tahoma" w:eastAsia="Times New Roman" w:hAnsi="Tahoma" w:cs="Tahoma"/>
          <w:noProof/>
          <w:color w:val="666666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615440" cy="2204720"/>
            <wp:effectExtent l="0" t="0" r="3810" b="5080"/>
            <wp:wrapSquare wrapText="bothSides"/>
            <wp:docPr id="1" name="Рисунок 1" descr="http://www.sibmoda.ru/files/trebovaniye_tk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bmoda.ru/files/trebovaniye_tk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мероприятий, направленных на укрепление здоровья и улучшение физического развития ребенка, немаловажным является </w:t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соблюдение гигиенических требований к одежде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Одежда служит человеку для защиты от неблагоприятных воздействий внешней среды, предохраняет поверхность кожи от механических повреждений и загрязнений.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 помощью одежды вокруг тела создается искусственный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пододёжный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микроклимат, значительно отличающийся от климата внешней среды. За счет этого одежда существенно снижает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теплопотери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 Взаимодействие между кожей ребенка и тканями школьной одежды определяется гигиеническими свойствами ткани: толщиной, массой,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воздух</w:t>
      </w:r>
      <w:proofErr w:type="gram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gram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паропроницаемостью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гигроскопичностью, влагоёмкостью,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гидро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и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липофильностью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гидрофобностью, а также теплопроводностью.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Следовательно, </w:t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гигиенические свойства школьной формы весьма важны для теплового комфорта и самочувствия ребенка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Требования к составу ткани, из которой она сшита, более жесткие, потому, что ребенок носит эту школьную одежду значительное время суток, школьник проводит в школьной форме (5-6 ч, с учетом продленного дня до 8-9 ч). Необходимо обращать внимание на покрой одежды, т.к. не правильно сшитая одежда может принести вред.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Родители порой смотрят только на цену одежды, а не на состав ткани, и покупают то, что детям носить нельзя. Обычный детский костюм может быть сшит из ткани, на 67% состоящей из химических волокон. В такой костюм можно одеваться на праздник, но, ни в коем случае, нельзя носить ее в школе. 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Ткань для школьной одежды должна иметь не более 55% синтетических волокон.</w:t>
      </w:r>
    </w:p>
    <w:p w:rsidR="00997350" w:rsidRPr="00997350" w:rsidRDefault="00997350" w:rsidP="009973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Немало важно для родителей знать, что </w:t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современная школьная форма должна отвечать всем гигиеническим требованиям, но при этом быть - стильной, разнообразной, модной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997350" w:rsidRPr="00997350" w:rsidRDefault="00997350" w:rsidP="0099735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8637"/>
          <w:sz w:val="27"/>
          <w:szCs w:val="27"/>
          <w:lang w:eastAsia="ru-RU"/>
        </w:rPr>
      </w:pPr>
      <w:r w:rsidRPr="00997350">
        <w:rPr>
          <w:rFonts w:ascii="Tahoma" w:eastAsia="Times New Roman" w:hAnsi="Tahoma" w:cs="Tahoma"/>
          <w:b/>
          <w:bCs/>
          <w:color w:val="FF8637"/>
          <w:sz w:val="27"/>
          <w:szCs w:val="27"/>
          <w:lang w:eastAsia="ru-RU"/>
        </w:rPr>
        <w:t>При выборе формы нужно обращать внимание:</w:t>
      </w:r>
    </w:p>
    <w:p w:rsidR="00997350" w:rsidRPr="00997350" w:rsidRDefault="00997350" w:rsidP="009973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Внимательно изучите маркировку одежды (ярлычок с данными производителя, составом ткани и рекомендациями по чистке и стирке изделия). 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хим. вещества могут быть вредны для здоровья вашего школьника, который проведет почти целый день в этом костюме.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Ткань, из которой шьется форма, должна хотя бы наполовину состоять из шерсти, хлопка или вискозы, то есть натуральных материалов. К форме должно быть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санитарно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гигиеническое заключение Федеральной службы по надзору в сфере защиты прав потребителей, благополучия человека и пройти сертификацию Госстандарта России.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Лучше подобрать для ребенка сразу несколько предметов школьной одежды, чтобы их было удобно менять в течение недели. 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Специалисты рекомендуют для девочек юбки с жакетами, сарафан и нарядные кофточки, которые, кстати, не только можно, но и нужно менять каждый день. Для мальчиков классический костюм-тройка. Например, для девочки можно купить: пиджак подходящего цвета, три блузки для смены, две юбочки (сарафан + юбка или двое брюк). Мальчику: пиджак, жилет, 3-4 рубашки (белые и голубые) с длинными и короткими рукавами, 2 - 3 пары брюк, галстуки. Кроме блузок и рубашек, дети с удовольствием надевают в школу белоснежные трикотажные </w:t>
      </w:r>
      <w:proofErr w:type="spell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гольфики</w:t>
      </w:r>
      <w:proofErr w:type="spell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Так одежда будет не очень быстро изнашиваться, а дети - всегда выглядеть опрятными.</w:t>
      </w:r>
    </w:p>
    <w:p w:rsidR="00997350" w:rsidRPr="00997350" w:rsidRDefault="00997350" w:rsidP="0099735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FF8637"/>
          <w:sz w:val="27"/>
          <w:szCs w:val="27"/>
          <w:lang w:eastAsia="ru-RU"/>
        </w:rPr>
      </w:pPr>
      <w:r w:rsidRPr="00997350">
        <w:rPr>
          <w:rFonts w:ascii="Tahoma" w:eastAsia="Times New Roman" w:hAnsi="Tahoma" w:cs="Tahoma"/>
          <w:b/>
          <w:bCs/>
          <w:color w:val="FF8637"/>
          <w:sz w:val="27"/>
          <w:szCs w:val="27"/>
          <w:lang w:eastAsia="ru-RU"/>
        </w:rPr>
        <w:t>Это полезно знать родителям:</w:t>
      </w:r>
    </w:p>
    <w:p w:rsidR="00957A9A" w:rsidRPr="00196B17" w:rsidRDefault="00997350" w:rsidP="00196B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* 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Детские психологи советуют выбирать спокойные, приглушенные цвета и не использовать прямые цвета радуги, они повышают утомляемость у детей, могут спровоцировать скрытое раздражение.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* 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Сочетание цветов типа </w:t>
      </w:r>
      <w:proofErr w:type="gramStart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черное-белое</w:t>
      </w:r>
      <w:proofErr w:type="gramEnd"/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лучше избегать, такой резкий контраст сильно утомляет зрение и даже может вызвать головную боль. Наиболее подходящими считаются бежевый или разбавленный зеленый цвет.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997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* </w:t>
      </w:r>
      <w:r w:rsidRPr="0099735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Ткань лучше выбирать без синтетических добавок - они аккумулируют статическое электричество. Рекомендуется форма из хлопка и льна для осени и весны, а шерсть и кашемир для зимы.</w:t>
      </w:r>
      <w:bookmarkStart w:id="0" w:name="_GoBack"/>
      <w:bookmarkEnd w:id="0"/>
    </w:p>
    <w:sectPr w:rsidR="00957A9A" w:rsidRPr="0019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49"/>
    <w:rsid w:val="00033249"/>
    <w:rsid w:val="00196B17"/>
    <w:rsid w:val="00957A9A"/>
    <w:rsid w:val="00997350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ibmoda.ru/catalog/school/?s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2013-07-25T19:14:00Z</dcterms:created>
  <dcterms:modified xsi:type="dcterms:W3CDTF">2013-07-25T19:56:00Z</dcterms:modified>
</cp:coreProperties>
</file>